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0BCF" w14:textId="77777777" w:rsidR="00FA31E4" w:rsidRPr="00FA31E4" w:rsidRDefault="00FA31E4" w:rsidP="00FA31E4">
      <w:pPr>
        <w:spacing w:line="240" w:lineRule="auto"/>
        <w:jc w:val="right"/>
        <w:rPr>
          <w:rFonts w:ascii="Corbel" w:hAnsi="Corbel"/>
          <w:bCs/>
          <w:i/>
        </w:rPr>
      </w:pP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/>
          <w:bCs/>
          <w:i/>
        </w:rPr>
        <w:tab/>
      </w:r>
      <w:r w:rsidRPr="00FA31E4">
        <w:rPr>
          <w:rFonts w:ascii="Corbel" w:hAnsi="Corbel"/>
          <w:bCs/>
          <w:i/>
        </w:rPr>
        <w:t>Załącznik nr 1.5 do Zarządzenia Rektora UR  nr61/2025</w:t>
      </w:r>
    </w:p>
    <w:p w14:paraId="12637F64" w14:textId="77777777" w:rsidR="00FA31E4" w:rsidRPr="00E960BB" w:rsidRDefault="00FA31E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903F88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129B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D129B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71EE">
        <w:rPr>
          <w:rFonts w:ascii="Corbel" w:hAnsi="Corbel" w:cs="Corbel"/>
          <w:iCs/>
          <w:smallCaps/>
        </w:rPr>
        <w:t>202</w:t>
      </w:r>
      <w:r w:rsidR="00734A17">
        <w:rPr>
          <w:rFonts w:ascii="Corbel" w:hAnsi="Corbel" w:cs="Corbel"/>
          <w:iCs/>
          <w:smallCaps/>
        </w:rPr>
        <w:t>5</w:t>
      </w:r>
      <w:r w:rsidR="003971EE">
        <w:rPr>
          <w:rFonts w:ascii="Corbel" w:hAnsi="Corbel" w:cs="Corbel"/>
          <w:iCs/>
          <w:smallCaps/>
        </w:rPr>
        <w:t>-202</w:t>
      </w:r>
      <w:r w:rsidR="002D739D">
        <w:rPr>
          <w:rFonts w:ascii="Corbel" w:hAnsi="Corbel" w:cs="Corbel"/>
          <w:iCs/>
          <w:smallCaps/>
        </w:rPr>
        <w:t>8</w:t>
      </w:r>
    </w:p>
    <w:p w14:paraId="6A743604" w14:textId="387FF77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0C0755" w:rsidRPr="007F73F6">
        <w:rPr>
          <w:rFonts w:ascii="Corbel" w:hAnsi="Corbel"/>
          <w:sz w:val="20"/>
          <w:szCs w:val="20"/>
        </w:rPr>
        <w:t>2027/2028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0D19F2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DE94C21" w:rsidR="0085747A" w:rsidRPr="00D129B9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29B9">
              <w:rPr>
                <w:rFonts w:ascii="Corbel" w:hAnsi="Corbel"/>
                <w:b w:val="0"/>
                <w:sz w:val="21"/>
                <w:szCs w:val="21"/>
              </w:rPr>
              <w:t>Finanse jednostek samorządu terytorialnego</w:t>
            </w:r>
          </w:p>
        </w:tc>
      </w:tr>
      <w:tr w:rsidR="0085747A" w:rsidRPr="009C54AE" w14:paraId="506999EA" w14:textId="77777777" w:rsidTr="000D19F2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8C09E5F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E7CFD">
              <w:rPr>
                <w:rFonts w:ascii="Corbel" w:hAnsi="Corbel"/>
                <w:b w:val="0"/>
                <w:sz w:val="21"/>
                <w:szCs w:val="21"/>
              </w:rPr>
              <w:t>FiR</w:t>
            </w:r>
            <w:proofErr w:type="spellEnd"/>
            <w:r w:rsidRPr="009E7CFD">
              <w:rPr>
                <w:rFonts w:ascii="Corbel" w:hAnsi="Corbel"/>
                <w:b w:val="0"/>
                <w:sz w:val="21"/>
                <w:szCs w:val="21"/>
              </w:rPr>
              <w:t>/I/</w:t>
            </w:r>
            <w:r w:rsidR="00AF65A7">
              <w:rPr>
                <w:rFonts w:ascii="Corbel" w:hAnsi="Corbel"/>
                <w:b w:val="0"/>
                <w:sz w:val="21"/>
                <w:szCs w:val="21"/>
              </w:rPr>
              <w:t>RP</w:t>
            </w:r>
            <w:r w:rsidRPr="009E7CFD">
              <w:rPr>
                <w:rFonts w:ascii="Corbel" w:hAnsi="Corbel"/>
                <w:b w:val="0"/>
                <w:sz w:val="21"/>
                <w:szCs w:val="21"/>
              </w:rPr>
              <w:t>/C</w:t>
            </w:r>
            <w:r w:rsidR="00AF65A7">
              <w:rPr>
                <w:rFonts w:ascii="Corbel" w:hAnsi="Corbel"/>
                <w:b w:val="0"/>
                <w:sz w:val="21"/>
                <w:szCs w:val="21"/>
              </w:rPr>
              <w:t>-1.1a</w:t>
            </w:r>
          </w:p>
        </w:tc>
      </w:tr>
      <w:tr w:rsidR="00325C4C" w:rsidRPr="009C54AE" w14:paraId="4D7811D2" w14:textId="77777777" w:rsidTr="000D19F2">
        <w:tc>
          <w:tcPr>
            <w:tcW w:w="2694" w:type="dxa"/>
            <w:vAlign w:val="center"/>
          </w:tcPr>
          <w:p w14:paraId="7E428FF4" w14:textId="77777777" w:rsidR="00325C4C" w:rsidRPr="009C54AE" w:rsidRDefault="00325C4C" w:rsidP="00325C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B0BAF09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25C4C" w:rsidRPr="009C54AE" w14:paraId="667C2DFC" w14:textId="77777777" w:rsidTr="000D19F2">
        <w:tc>
          <w:tcPr>
            <w:tcW w:w="2694" w:type="dxa"/>
            <w:vAlign w:val="center"/>
          </w:tcPr>
          <w:p w14:paraId="12507E4F" w14:textId="77777777" w:rsidR="00325C4C" w:rsidRPr="009C54AE" w:rsidRDefault="00325C4C" w:rsidP="00325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9BD5FD0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1C470296" w14:textId="77777777" w:rsidTr="000D19F2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6BE642E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F0CD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0D19F2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1A9F066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0D19F2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0D19F2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175CC89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0D19F2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8683837" w:rsidR="0085747A" w:rsidRPr="00325C4C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>III / 5</w:t>
            </w:r>
          </w:p>
        </w:tc>
      </w:tr>
      <w:tr w:rsidR="0085747A" w:rsidRPr="009C54AE" w14:paraId="4F3F54D3" w14:textId="77777777" w:rsidTr="000D19F2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0E1F09E" w:rsidR="0085747A" w:rsidRPr="00325C4C" w:rsidRDefault="00C41B9B" w:rsidP="00D129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  <w:r w:rsidR="000E3D11"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923D7D" w:rsidRPr="009C54AE" w14:paraId="5B7A417E" w14:textId="77777777" w:rsidTr="000D19F2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D19F2" w:rsidRPr="009C54AE" w14:paraId="65731A9E" w14:textId="77777777" w:rsidTr="000D19F2">
        <w:tc>
          <w:tcPr>
            <w:tcW w:w="2694" w:type="dxa"/>
            <w:vAlign w:val="center"/>
          </w:tcPr>
          <w:p w14:paraId="7C2F6978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E504500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  <w:tr w:rsidR="000D19F2" w:rsidRPr="009C54AE" w14:paraId="57276881" w14:textId="77777777" w:rsidTr="000D19F2">
        <w:tc>
          <w:tcPr>
            <w:tcW w:w="2694" w:type="dxa"/>
            <w:vAlign w:val="center"/>
          </w:tcPr>
          <w:p w14:paraId="0BD0FC2A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EC37147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D129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D129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0A9B0188" w:rsidR="00015B8F" w:rsidRPr="002D739D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39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58146AED" w:rsidR="00015B8F" w:rsidRPr="002D739D" w:rsidRDefault="000C07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07860818" w:rsidR="00015B8F" w:rsidRPr="002D739D" w:rsidRDefault="000C07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68E127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1C3683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819CD6" w14:textId="77777777" w:rsidR="008A3496" w:rsidRPr="009C54AE" w:rsidRDefault="008A3496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9644978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Corbel" w:hAnsi="Corbel"/>
          <w:b w:val="0"/>
          <w:smallCaps w:val="0"/>
          <w:szCs w:val="24"/>
        </w:rPr>
        <w:t xml:space="preserve">X zajęcia w formie tradycyjnej, z możliwością realizowania przy pomocy platformy MS </w:t>
      </w:r>
      <w:proofErr w:type="spellStart"/>
      <w:r w:rsidRPr="008A349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8A3496">
        <w:rPr>
          <w:rFonts w:ascii="Corbel" w:hAnsi="Corbel"/>
          <w:b w:val="0"/>
          <w:smallCaps w:val="0"/>
          <w:szCs w:val="24"/>
        </w:rPr>
        <w:t xml:space="preserve"> </w:t>
      </w:r>
    </w:p>
    <w:p w14:paraId="77636359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A349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562E27" w14:textId="204047D5" w:rsidR="000D42CB" w:rsidRPr="004871B8" w:rsidRDefault="000D42CB" w:rsidP="000D42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4D10F3">
        <w:rPr>
          <w:rFonts w:ascii="Corbel" w:hAnsi="Corbel"/>
          <w:b w:val="0"/>
          <w:smallCaps w:val="0"/>
        </w:rPr>
        <w:t>Wykład</w:t>
      </w:r>
      <w:r>
        <w:rPr>
          <w:rFonts w:ascii="Corbel" w:hAnsi="Corbel"/>
          <w:b w:val="0"/>
          <w:smallCaps w:val="0"/>
        </w:rPr>
        <w:t xml:space="preserve">: </w:t>
      </w:r>
      <w:r w:rsidR="00A95593" w:rsidRPr="00B169DF">
        <w:rPr>
          <w:rFonts w:ascii="Corbel" w:hAnsi="Corbel"/>
          <w:b w:val="0"/>
          <w:smallCaps w:val="0"/>
          <w:szCs w:val="24"/>
        </w:rPr>
        <w:t>zaliczenie</w:t>
      </w:r>
    </w:p>
    <w:p w14:paraId="3CE06286" w14:textId="46356CF4" w:rsidR="00E960BB" w:rsidRDefault="000D42CB" w:rsidP="000D42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>
        <w:rPr>
          <w:rFonts w:ascii="Corbel" w:hAnsi="Corbel"/>
          <w:b w:val="0"/>
          <w:smallCaps w:val="0"/>
          <w:szCs w:val="24"/>
        </w:rPr>
        <w:t>Ć</w:t>
      </w:r>
      <w:r w:rsidRPr="00FD6923">
        <w:rPr>
          <w:rFonts w:ascii="Corbel" w:hAnsi="Corbel"/>
          <w:b w:val="0"/>
          <w:smallCaps w:val="0"/>
          <w:szCs w:val="24"/>
        </w:rPr>
        <w:t>wiczenia</w:t>
      </w:r>
      <w:r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0FF3FA9B" w14:textId="77777777" w:rsidR="000D42CB" w:rsidRDefault="000D42CB" w:rsidP="000D42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395A0957" w:rsidR="0085747A" w:rsidRPr="009C54AE" w:rsidRDefault="00D129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>Opanowanie podstawowej wiedzy ekonomicznej oraz umiejętności interpretacji zjawisk ekonomicznych z mikro i makroekonomii</w:t>
            </w: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D129B9" w:rsidRPr="009E7CFD" w14:paraId="517DD11D" w14:textId="77777777" w:rsidTr="000D42CB">
        <w:trPr>
          <w:trHeight w:val="944"/>
        </w:trPr>
        <w:tc>
          <w:tcPr>
            <w:tcW w:w="738" w:type="dxa"/>
            <w:vAlign w:val="center"/>
          </w:tcPr>
          <w:p w14:paraId="3AA8F311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7E81B807" w14:textId="77777777" w:rsidR="00D129B9" w:rsidRPr="009E7CFD" w:rsidRDefault="00D129B9" w:rsidP="000D42CB">
            <w:pPr>
              <w:spacing w:after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finansowej.</w:t>
            </w:r>
          </w:p>
        </w:tc>
      </w:tr>
      <w:tr w:rsidR="00D129B9" w:rsidRPr="009E7CFD" w14:paraId="53F14018" w14:textId="77777777" w:rsidTr="00D129B9">
        <w:tc>
          <w:tcPr>
            <w:tcW w:w="738" w:type="dxa"/>
            <w:vAlign w:val="center"/>
          </w:tcPr>
          <w:p w14:paraId="62CC2704" w14:textId="77777777" w:rsidR="00D129B9" w:rsidRPr="009E7CFD" w:rsidRDefault="00D129B9" w:rsidP="004938F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782" w:type="dxa"/>
            <w:vAlign w:val="center"/>
          </w:tcPr>
          <w:p w14:paraId="4D01AA5B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Rozwijanie wśród studentów umiejętności analizy finansowej jednostek samorządu terytorialnego.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D129B9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29B9" w:rsidRPr="009E7CFD" w14:paraId="7D454834" w14:textId="77777777" w:rsidTr="00D129B9">
        <w:tc>
          <w:tcPr>
            <w:tcW w:w="1681" w:type="dxa"/>
          </w:tcPr>
          <w:p w14:paraId="31E49C29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A47B1C7" w14:textId="5C5A3D2B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Rozpoznaje podstawowe zasady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koncepcje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modele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</w:tcPr>
          <w:p w14:paraId="1B7BF3D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</w:tc>
      </w:tr>
      <w:tr w:rsidR="00D129B9" w:rsidRPr="009E7CFD" w14:paraId="1962D6E8" w14:textId="77777777" w:rsidTr="00D129B9">
        <w:tc>
          <w:tcPr>
            <w:tcW w:w="1681" w:type="dxa"/>
          </w:tcPr>
          <w:p w14:paraId="65EFE45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3F176B0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Identyfikuje wzajemne relacje pomiędzy stanem finansów jednostek samorządu terytorialnego a realizacją zadań samorządowych.</w:t>
            </w:r>
          </w:p>
        </w:tc>
        <w:tc>
          <w:tcPr>
            <w:tcW w:w="1865" w:type="dxa"/>
          </w:tcPr>
          <w:p w14:paraId="0071660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K_W05</w:t>
            </w:r>
          </w:p>
        </w:tc>
      </w:tr>
      <w:tr w:rsidR="00D129B9" w:rsidRPr="009E7CFD" w14:paraId="78F9C2DA" w14:textId="77777777" w:rsidTr="00D129B9">
        <w:tc>
          <w:tcPr>
            <w:tcW w:w="1681" w:type="dxa"/>
          </w:tcPr>
          <w:p w14:paraId="7FDB5201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1BE5DFE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Wymienia podstawowe przepisy prawa dotyczące finansów jednostek samorządu terytorialnego.</w:t>
            </w:r>
          </w:p>
        </w:tc>
        <w:tc>
          <w:tcPr>
            <w:tcW w:w="1865" w:type="dxa"/>
          </w:tcPr>
          <w:p w14:paraId="5CCB293C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K_W06</w:t>
            </w:r>
          </w:p>
        </w:tc>
      </w:tr>
      <w:tr w:rsidR="002D739D" w:rsidRPr="009E7CFD" w14:paraId="2169224B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028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4DA" w14:textId="7FE774BC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Wykorzystuje wiedzę ekonomiczną w procesie poszukiwania optymalnych metod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37B" w14:textId="6D7646C2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</w:tc>
      </w:tr>
      <w:tr w:rsidR="002D739D" w:rsidRPr="009E7CFD" w14:paraId="706E808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D6B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839" w14:textId="65D1E8BF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pozyskiwać i analizować dane dotyczące 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131" w14:textId="40DACF8A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K_U03</w:t>
            </w:r>
          </w:p>
        </w:tc>
      </w:tr>
      <w:tr w:rsidR="002D739D" w:rsidRPr="009E7CFD" w14:paraId="79F920B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804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6FC" w14:textId="088E6B3C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Potrafi pracować w grupie i bierze współodpowiedzialność za podejmowanie zadań z zakresu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analizy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9BE" w14:textId="77777777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K_K01</w:t>
            </w:r>
          </w:p>
        </w:tc>
      </w:tr>
      <w:tr w:rsidR="002D739D" w:rsidRPr="009E7CFD" w14:paraId="1D8DFAD1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BB2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17D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Chętnie identyfikuje uwarunkowania procesu poprawy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2D7" w14:textId="77777777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129B9" w:rsidRPr="009E7CFD" w14:paraId="24B5D92E" w14:textId="77777777" w:rsidTr="00D129B9">
        <w:tc>
          <w:tcPr>
            <w:tcW w:w="8954" w:type="dxa"/>
          </w:tcPr>
          <w:p w14:paraId="072800DD" w14:textId="7FD87393" w:rsidR="00D129B9" w:rsidRPr="009E7CFD" w:rsidRDefault="00D129B9" w:rsidP="00D129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</w:tr>
      <w:tr w:rsidR="00D129B9" w:rsidRPr="009E7CFD" w14:paraId="592B2927" w14:textId="77777777" w:rsidTr="00D129B9">
        <w:tc>
          <w:tcPr>
            <w:tcW w:w="8954" w:type="dxa"/>
          </w:tcPr>
          <w:p w14:paraId="6F598AB5" w14:textId="7777777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Istota podziału finansów sektora publicznego na rządowy i samorządowy.</w:t>
            </w:r>
          </w:p>
        </w:tc>
      </w:tr>
      <w:tr w:rsidR="00D129B9" w:rsidRPr="009E7CFD" w14:paraId="323D4D6E" w14:textId="77777777" w:rsidTr="00D129B9">
        <w:tc>
          <w:tcPr>
            <w:tcW w:w="8954" w:type="dxa"/>
          </w:tcPr>
          <w:p w14:paraId="67D6B07B" w14:textId="41D130CF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Zasady systemu finansów jednostek samorządu terytorialnego. Formy organizacyjne jednostek samorządu terytorialnego.</w:t>
            </w:r>
          </w:p>
        </w:tc>
      </w:tr>
      <w:tr w:rsidR="00D129B9" w:rsidRPr="009E7CFD" w14:paraId="6318161F" w14:textId="77777777" w:rsidTr="00D129B9">
        <w:tc>
          <w:tcPr>
            <w:tcW w:w="8954" w:type="dxa"/>
          </w:tcPr>
          <w:p w14:paraId="1C256ECB" w14:textId="49F115D8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Struktura i funkcje budżetu jednostek samorządu terytorialnego. Zasady budżetowe.</w:t>
            </w:r>
          </w:p>
        </w:tc>
      </w:tr>
      <w:tr w:rsidR="00D129B9" w:rsidRPr="009E7CFD" w14:paraId="22B1A9AA" w14:textId="77777777" w:rsidTr="00D129B9">
        <w:tc>
          <w:tcPr>
            <w:tcW w:w="8954" w:type="dxa"/>
          </w:tcPr>
          <w:p w14:paraId="67C8F025" w14:textId="7AF227B0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 xml:space="preserve">Dochody </w:t>
            </w:r>
            <w:r w:rsidR="002D739D" w:rsidRPr="009E7CFD">
              <w:rPr>
                <w:rFonts w:ascii="Corbel" w:hAnsi="Corbel"/>
                <w:sz w:val="21"/>
                <w:szCs w:val="21"/>
              </w:rPr>
              <w:t>jednostek samorządu terytorialnego</w:t>
            </w:r>
          </w:p>
        </w:tc>
      </w:tr>
      <w:tr w:rsidR="000C0755" w:rsidRPr="009E7CFD" w14:paraId="187196E6" w14:textId="77777777" w:rsidTr="00D129B9">
        <w:tc>
          <w:tcPr>
            <w:tcW w:w="8954" w:type="dxa"/>
          </w:tcPr>
          <w:p w14:paraId="3597B7C3" w14:textId="18A458C5" w:rsidR="000C0755" w:rsidRPr="009E7CFD" w:rsidRDefault="000C0755" w:rsidP="000C07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21A78">
              <w:rPr>
                <w:rFonts w:ascii="Corbel" w:hAnsi="Corbel"/>
              </w:rPr>
              <w:t xml:space="preserve">Wydatki jednostek samorządu terytorialnego. Zadłużenie jednostek samorządu terytorialnego. </w:t>
            </w:r>
          </w:p>
        </w:tc>
      </w:tr>
      <w:tr w:rsidR="000C0755" w:rsidRPr="009E7CFD" w14:paraId="0CE94671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F37" w14:textId="1D9E536A" w:rsidR="000C0755" w:rsidRPr="009E7CFD" w:rsidRDefault="000C0755" w:rsidP="000C07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Znaczenie środków UE w finansowaniu zadań jed</w:t>
            </w:r>
            <w:r>
              <w:rPr>
                <w:rFonts w:ascii="Corbel" w:hAnsi="Corbel"/>
                <w:sz w:val="21"/>
                <w:szCs w:val="21"/>
              </w:rPr>
              <w:t>nostek samorządu terytorialnego i modele finansowania samorządów w Europie.</w:t>
            </w:r>
          </w:p>
        </w:tc>
      </w:tr>
      <w:tr w:rsidR="000C0755" w:rsidRPr="009E7CFD" w14:paraId="4E7BEBC1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7EC" w14:textId="5B244E05" w:rsidR="000C0755" w:rsidRPr="009E7CFD" w:rsidRDefault="000C0755" w:rsidP="000C07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lastRenderedPageBreak/>
              <w:t xml:space="preserve">Wieloletnia prognoza finansowa jako instrument stabilizacji finansów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</w:t>
            </w:r>
          </w:p>
        </w:tc>
      </w:tr>
      <w:tr w:rsidR="000C0755" w:rsidRPr="009E7CFD" w14:paraId="76BFFDB8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AA1" w14:textId="77777777" w:rsidR="000C0755" w:rsidRPr="009E7CFD" w:rsidRDefault="000C0755" w:rsidP="000C07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Nadzór i kontrola nad gospodarką finansową jednostek samorządu terytorialnego.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129B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29B9" w:rsidRPr="009C54AE" w14:paraId="1C230FF5" w14:textId="77777777" w:rsidTr="00D129B9">
        <w:tc>
          <w:tcPr>
            <w:tcW w:w="9520" w:type="dxa"/>
          </w:tcPr>
          <w:p w14:paraId="59B5524C" w14:textId="645A6C7F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Znaczenie instrumentów finansowych jednostek samorządu terytorialnego w realizacji zadań </w:t>
            </w:r>
            <w:r w:rsidRPr="009E7CFD">
              <w:rPr>
                <w:rFonts w:ascii="Corbel" w:hAnsi="Corbel"/>
                <w:sz w:val="21"/>
                <w:szCs w:val="21"/>
              </w:rPr>
              <w:t>społeczno-gospodarczych.</w:t>
            </w:r>
          </w:p>
        </w:tc>
      </w:tr>
      <w:tr w:rsidR="00D129B9" w:rsidRPr="009C54AE" w14:paraId="7BDBAFB0" w14:textId="77777777" w:rsidTr="00D129B9">
        <w:tc>
          <w:tcPr>
            <w:tcW w:w="9520" w:type="dxa"/>
          </w:tcPr>
          <w:p w14:paraId="0827D9D0" w14:textId="7C014323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dochodów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52C24D11" w14:textId="77777777" w:rsidTr="00D129B9">
        <w:tc>
          <w:tcPr>
            <w:tcW w:w="9520" w:type="dxa"/>
          </w:tcPr>
          <w:p w14:paraId="35EFFCCE" w14:textId="57799158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wydatków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0C0755" w:rsidRPr="009C54AE" w14:paraId="48A849A0" w14:textId="77777777" w:rsidTr="00D129B9">
        <w:tc>
          <w:tcPr>
            <w:tcW w:w="9520" w:type="dxa"/>
          </w:tcPr>
          <w:p w14:paraId="595262E1" w14:textId="5092771B" w:rsidR="000C0755" w:rsidRPr="009E7CFD" w:rsidRDefault="000C0755" w:rsidP="000C075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Cechy środowiska lokalnego a poziom i struktura dochodów i wydatków budżetowych jednostki samorządu terytorialnego.</w:t>
            </w:r>
          </w:p>
        </w:tc>
      </w:tr>
      <w:tr w:rsidR="000C0755" w:rsidRPr="009C54AE" w14:paraId="61568182" w14:textId="77777777" w:rsidTr="00D129B9">
        <w:tc>
          <w:tcPr>
            <w:tcW w:w="9520" w:type="dxa"/>
          </w:tcPr>
          <w:p w14:paraId="15CFD622" w14:textId="1001EF6D" w:rsidR="000C0755" w:rsidRPr="009E7CFD" w:rsidRDefault="000C0755" w:rsidP="000C075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potencjału inwestycyjnego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0C0755" w:rsidRPr="009C54AE" w14:paraId="199F893D" w14:textId="77777777" w:rsidTr="00D129B9">
        <w:tc>
          <w:tcPr>
            <w:tcW w:w="9520" w:type="dxa"/>
          </w:tcPr>
          <w:p w14:paraId="290756F4" w14:textId="354AD69B" w:rsidR="000C0755" w:rsidRPr="009E7CFD" w:rsidRDefault="000C0755" w:rsidP="000C075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Analiza zadłużenia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0C0755" w:rsidRPr="009C54AE" w14:paraId="5157873E" w14:textId="77777777" w:rsidTr="00D129B9">
        <w:tc>
          <w:tcPr>
            <w:tcW w:w="9520" w:type="dxa"/>
          </w:tcPr>
          <w:p w14:paraId="53FDF973" w14:textId="112E2CC7" w:rsidR="000C0755" w:rsidRPr="009E7CFD" w:rsidRDefault="000C0755" w:rsidP="000C075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Przykłady przedsięwzięć partnerstwa publiczno-prywatnego oraz ich ekonomiczno-finansowe aspekty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F628" w14:textId="09439F92" w:rsidR="00D129B9" w:rsidRPr="009E7CFD" w:rsidRDefault="00D129B9" w:rsidP="00D129B9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D1836D1" w14:textId="77777777" w:rsidR="00D129B9" w:rsidRPr="009E7CFD" w:rsidRDefault="00D129B9" w:rsidP="00D129B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Ćwiczenia: analiza tekstów oraz danych empirycznych z dyskusją, praca w grupach.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D129B9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129B9" w:rsidRPr="009E7CFD" w14:paraId="7E7BB74E" w14:textId="77777777" w:rsidTr="00D129B9">
        <w:tc>
          <w:tcPr>
            <w:tcW w:w="1962" w:type="dxa"/>
          </w:tcPr>
          <w:p w14:paraId="6817F44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7A03CCD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7ED64E0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430C8355" w14:textId="77777777" w:rsidTr="00D129B9">
        <w:tc>
          <w:tcPr>
            <w:tcW w:w="1962" w:type="dxa"/>
          </w:tcPr>
          <w:p w14:paraId="6B34330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4C9691F2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4769DB3D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3341E519" w14:textId="77777777" w:rsidTr="00D129B9">
        <w:tc>
          <w:tcPr>
            <w:tcW w:w="1962" w:type="dxa"/>
          </w:tcPr>
          <w:p w14:paraId="52173B5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604CE5FA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011F927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0D503ABA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714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4D3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779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434C8C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3CE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58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BC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165E0B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CE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ek_06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17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55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3BC88B75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6B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ek_07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F9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06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05DA3E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1. Uzyskanie pozytywnej oceny z kolokwium.</w:t>
            </w:r>
          </w:p>
          <w:p w14:paraId="6892583C" w14:textId="7BA7C9B5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2. Uzyskanie pozytywnej oceny z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projektu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514FDC39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Uzyskanie pozytywnej oceny z egzaminu pisemnego.</w:t>
            </w:r>
          </w:p>
          <w:p w14:paraId="54225531" w14:textId="35E73515" w:rsidR="0085747A" w:rsidRPr="009C54AE" w:rsidRDefault="00D129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Uzyskanie oceny 3,0 wymaga zdobycia 51% punktów przypisanych do w/w aktywności.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129B9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129B9" w:rsidRPr="009E7CFD" w14:paraId="4C2B921D" w14:textId="77777777" w:rsidTr="00D129B9">
        <w:tc>
          <w:tcPr>
            <w:tcW w:w="4902" w:type="dxa"/>
          </w:tcPr>
          <w:p w14:paraId="6315A546" w14:textId="46F3B9D1" w:rsidR="00D129B9" w:rsidRPr="009E7CFD" w:rsidRDefault="00D129B9" w:rsidP="00C778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 xml:space="preserve">Godziny z </w:t>
            </w:r>
            <w:r w:rsidR="00C778BF">
              <w:rPr>
                <w:rFonts w:ascii="Corbel" w:hAnsi="Corbel"/>
                <w:sz w:val="21"/>
                <w:szCs w:val="21"/>
              </w:rPr>
              <w:t xml:space="preserve">harmonogramu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studiów</w:t>
            </w:r>
          </w:p>
        </w:tc>
        <w:tc>
          <w:tcPr>
            <w:tcW w:w="4618" w:type="dxa"/>
          </w:tcPr>
          <w:p w14:paraId="50724E1D" w14:textId="7ED094C9" w:rsidR="00D129B9" w:rsidRPr="009E7CFD" w:rsidRDefault="000C0755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D129B9" w:rsidRPr="009E7CFD" w14:paraId="6D6AA30A" w14:textId="77777777" w:rsidTr="00D129B9">
        <w:tc>
          <w:tcPr>
            <w:tcW w:w="4902" w:type="dxa"/>
          </w:tcPr>
          <w:p w14:paraId="3E914BB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lastRenderedPageBreak/>
              <w:t>Inne z udziałem nauczyciela</w:t>
            </w:r>
          </w:p>
          <w:p w14:paraId="6713460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(udział w konsultacjach, egzaminie)</w:t>
            </w:r>
          </w:p>
        </w:tc>
        <w:tc>
          <w:tcPr>
            <w:tcW w:w="4618" w:type="dxa"/>
          </w:tcPr>
          <w:p w14:paraId="69729FD5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D129B9" w:rsidRPr="009E7CFD" w14:paraId="368DCD49" w14:textId="77777777" w:rsidTr="00D129B9">
        <w:tc>
          <w:tcPr>
            <w:tcW w:w="4902" w:type="dxa"/>
          </w:tcPr>
          <w:p w14:paraId="2EFDAFB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do egzaminu, napisanie pracy kontrolnej)</w:t>
            </w:r>
          </w:p>
        </w:tc>
        <w:tc>
          <w:tcPr>
            <w:tcW w:w="4618" w:type="dxa"/>
          </w:tcPr>
          <w:p w14:paraId="554AEDB3" w14:textId="31FCA79B" w:rsidR="00D129B9" w:rsidRPr="009E7CFD" w:rsidRDefault="000C0755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43</w:t>
            </w:r>
          </w:p>
        </w:tc>
      </w:tr>
      <w:tr w:rsidR="00D129B9" w:rsidRPr="009E7CFD" w14:paraId="6E048D02" w14:textId="77777777" w:rsidTr="00D129B9">
        <w:tc>
          <w:tcPr>
            <w:tcW w:w="4902" w:type="dxa"/>
          </w:tcPr>
          <w:p w14:paraId="79093A84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SUMA GODZIN</w:t>
            </w:r>
          </w:p>
        </w:tc>
        <w:tc>
          <w:tcPr>
            <w:tcW w:w="4618" w:type="dxa"/>
          </w:tcPr>
          <w:p w14:paraId="7216C15A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D129B9" w:rsidRPr="009E7CFD" w14:paraId="6C1553FA" w14:textId="77777777" w:rsidTr="00D129B9">
        <w:tc>
          <w:tcPr>
            <w:tcW w:w="4902" w:type="dxa"/>
          </w:tcPr>
          <w:p w14:paraId="3FA2748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18" w:type="dxa"/>
          </w:tcPr>
          <w:p w14:paraId="565DEB36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E6908A7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E7DB4CD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C462B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AA24F" w14:textId="6782BF29" w:rsidR="00D129B9" w:rsidRPr="009E7CFD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1. </w:t>
            </w: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Patrzałek L., Finanse samorządu terytorialnego, Wydawnictwo Uniwersytetu Ekonomicznego, Wrocław 2010.</w:t>
            </w:r>
          </w:p>
          <w:p w14:paraId="08A16B26" w14:textId="38DEB9AB" w:rsid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2. Jastrzębska M., Finanse jednostek samorządu terytorialnego, Lex a Wolters Kluwer business, Warszawa 2012.</w:t>
            </w:r>
          </w:p>
          <w:p w14:paraId="50F2B9B2" w14:textId="2F3C53D0" w:rsidR="00D129B9" w:rsidRP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3. </w:t>
            </w:r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Banaszewska M., </w:t>
            </w:r>
            <w:proofErr w:type="spellStart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>Kańduła</w:t>
            </w:r>
            <w:proofErr w:type="spellEnd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 S., Przybylska J., Finanse samorządu terytorialnego. Ujęcie praktyczne, Wyd. III, CeDeWu, Warszawa 2024</w:t>
            </w:r>
            <w:r w:rsidR="000D19F2">
              <w:rPr>
                <w:rFonts w:ascii="Corbel" w:hAnsi="Corbel"/>
                <w:color w:val="000000"/>
                <w:shd w:val="clear" w:color="auto" w:fill="FFFFFF"/>
              </w:rPr>
              <w:t>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2B40C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F93B60" w14:textId="77777777" w:rsidR="000D19F2" w:rsidRPr="00921A78" w:rsidRDefault="00D129B9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1.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Patrzałek L.,</w:t>
            </w:r>
            <w:r w:rsidR="000D19F2"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Kociemska</w:t>
            </w:r>
            <w:proofErr w:type="spellEnd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H.,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sz w:val="22"/>
              </w:rPr>
              <w:t>(red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.),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Finanse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samorządu terytorialnego, Prace naukowe UE we Wrocławiu, </w:t>
            </w:r>
            <w:r w:rsidR="000D19F2" w:rsidRPr="00921A78">
              <w:rPr>
                <w:rFonts w:ascii="Corbel" w:hAnsi="Corbel"/>
                <w:b w:val="0"/>
                <w:smallCaps w:val="0"/>
                <w:color w:val="000000"/>
                <w:sz w:val="22"/>
                <w:shd w:val="clear" w:color="auto" w:fill="FFFFFF"/>
              </w:rPr>
              <w:t>Wydawnictwo Uniwersytetu Ekonomicznego, Wrocław 2015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EDBD40A" w14:textId="0067C0EC" w:rsidR="00D129B9" w:rsidRPr="009E7CFD" w:rsidRDefault="000D19F2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2.</w:t>
            </w:r>
            <w:r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Kornberger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-Sokołowska E., Finanse jednostek samorządu terytorialnego,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LexisNexis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Polska, Warszawa</w:t>
            </w:r>
            <w:r w:rsidRPr="00921A78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 xml:space="preserve"> 2012</w:t>
            </w:r>
            <w:r w:rsidR="00D129B9"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32625F7F" w14:textId="77777777" w:rsidR="00D129B9" w:rsidRPr="009E7CFD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Finanse Komunalne (czasopismo naukowe).</w:t>
            </w:r>
          </w:p>
          <w:p w14:paraId="1F17CF12" w14:textId="02F65924" w:rsidR="00D129B9" w:rsidRPr="009C54AE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4. Samorząd Terytorialny (czasopismo naukowe).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7B93" w14:textId="77777777" w:rsidR="00EE0406" w:rsidRDefault="00EE0406" w:rsidP="00C16ABF">
      <w:pPr>
        <w:spacing w:after="0" w:line="240" w:lineRule="auto"/>
      </w:pPr>
      <w:r>
        <w:separator/>
      </w:r>
    </w:p>
  </w:endnote>
  <w:endnote w:type="continuationSeparator" w:id="0">
    <w:p w14:paraId="54070388" w14:textId="77777777" w:rsidR="00EE0406" w:rsidRDefault="00EE04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18D7" w14:textId="77777777" w:rsidR="00EE0406" w:rsidRDefault="00EE0406" w:rsidP="00C16ABF">
      <w:pPr>
        <w:spacing w:after="0" w:line="240" w:lineRule="auto"/>
      </w:pPr>
      <w:r>
        <w:separator/>
      </w:r>
    </w:p>
  </w:footnote>
  <w:footnote w:type="continuationSeparator" w:id="0">
    <w:p w14:paraId="73128323" w14:textId="77777777" w:rsidR="00EE0406" w:rsidRDefault="00EE0406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B35CE0"/>
    <w:multiLevelType w:val="hybridMultilevel"/>
    <w:tmpl w:val="A0D6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8187">
    <w:abstractNumId w:val="0"/>
  </w:num>
  <w:num w:numId="2" w16cid:durableId="201066953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B4F"/>
    <w:rsid w:val="000048FD"/>
    <w:rsid w:val="000077B4"/>
    <w:rsid w:val="00015B8F"/>
    <w:rsid w:val="00022ECE"/>
    <w:rsid w:val="00042A51"/>
    <w:rsid w:val="00042D2E"/>
    <w:rsid w:val="00044C82"/>
    <w:rsid w:val="00061C3D"/>
    <w:rsid w:val="0006470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755"/>
    <w:rsid w:val="000D04B0"/>
    <w:rsid w:val="000D19F2"/>
    <w:rsid w:val="000D42CB"/>
    <w:rsid w:val="000E3D1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88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9D"/>
    <w:rsid w:val="002D73D4"/>
    <w:rsid w:val="002F02A3"/>
    <w:rsid w:val="002F4ABE"/>
    <w:rsid w:val="003018BA"/>
    <w:rsid w:val="0030395F"/>
    <w:rsid w:val="00305C92"/>
    <w:rsid w:val="00306986"/>
    <w:rsid w:val="003151C5"/>
    <w:rsid w:val="00325C4C"/>
    <w:rsid w:val="003343CF"/>
    <w:rsid w:val="00346FE9"/>
    <w:rsid w:val="0034759A"/>
    <w:rsid w:val="003503F6"/>
    <w:rsid w:val="003530DD"/>
    <w:rsid w:val="00363F78"/>
    <w:rsid w:val="003971EE"/>
    <w:rsid w:val="003A0A5B"/>
    <w:rsid w:val="003A1176"/>
    <w:rsid w:val="003C0BAE"/>
    <w:rsid w:val="003D18A9"/>
    <w:rsid w:val="003D6CE2"/>
    <w:rsid w:val="003E1941"/>
    <w:rsid w:val="003E2FE6"/>
    <w:rsid w:val="003E49D5"/>
    <w:rsid w:val="003F0CD0"/>
    <w:rsid w:val="003F205D"/>
    <w:rsid w:val="003F38C0"/>
    <w:rsid w:val="003F6E1D"/>
    <w:rsid w:val="004014E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359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A10"/>
    <w:rsid w:val="005A133C"/>
    <w:rsid w:val="005A3196"/>
    <w:rsid w:val="005B7F7B"/>
    <w:rsid w:val="005C080F"/>
    <w:rsid w:val="005C55E5"/>
    <w:rsid w:val="005C696A"/>
    <w:rsid w:val="005E6E85"/>
    <w:rsid w:val="005F31D2"/>
    <w:rsid w:val="006014EA"/>
    <w:rsid w:val="006074D2"/>
    <w:rsid w:val="0061029B"/>
    <w:rsid w:val="00617230"/>
    <w:rsid w:val="00621CE1"/>
    <w:rsid w:val="00627FC9"/>
    <w:rsid w:val="00647FA8"/>
    <w:rsid w:val="00650C5F"/>
    <w:rsid w:val="00654934"/>
    <w:rsid w:val="00660FE9"/>
    <w:rsid w:val="006620D9"/>
    <w:rsid w:val="00671958"/>
    <w:rsid w:val="00675843"/>
    <w:rsid w:val="00696477"/>
    <w:rsid w:val="006C3AFD"/>
    <w:rsid w:val="006D050F"/>
    <w:rsid w:val="006D6139"/>
    <w:rsid w:val="006E5D65"/>
    <w:rsid w:val="006F1282"/>
    <w:rsid w:val="006F1FBC"/>
    <w:rsid w:val="006F31E2"/>
    <w:rsid w:val="00700AEC"/>
    <w:rsid w:val="00706544"/>
    <w:rsid w:val="007072BA"/>
    <w:rsid w:val="0071620A"/>
    <w:rsid w:val="00724677"/>
    <w:rsid w:val="00725459"/>
    <w:rsid w:val="007327BD"/>
    <w:rsid w:val="00734608"/>
    <w:rsid w:val="00734A17"/>
    <w:rsid w:val="00745302"/>
    <w:rsid w:val="007461D6"/>
    <w:rsid w:val="00746EC8"/>
    <w:rsid w:val="00763BF1"/>
    <w:rsid w:val="00766FD4"/>
    <w:rsid w:val="0077540A"/>
    <w:rsid w:val="00775865"/>
    <w:rsid w:val="0078168C"/>
    <w:rsid w:val="00787C2A"/>
    <w:rsid w:val="00790E27"/>
    <w:rsid w:val="007A4022"/>
    <w:rsid w:val="007A6E6E"/>
    <w:rsid w:val="007C3299"/>
    <w:rsid w:val="007C3513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3496"/>
    <w:rsid w:val="008A45F7"/>
    <w:rsid w:val="008C0CC0"/>
    <w:rsid w:val="008C142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BFF"/>
    <w:rsid w:val="009508DF"/>
    <w:rsid w:val="00950DAC"/>
    <w:rsid w:val="00954A07"/>
    <w:rsid w:val="00984B23"/>
    <w:rsid w:val="00991867"/>
    <w:rsid w:val="00997F14"/>
    <w:rsid w:val="009A073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59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5A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6D0"/>
    <w:rsid w:val="00B90885"/>
    <w:rsid w:val="00BB520A"/>
    <w:rsid w:val="00BC46DE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5EBF"/>
    <w:rsid w:val="00C766DF"/>
    <w:rsid w:val="00C778BF"/>
    <w:rsid w:val="00C8365E"/>
    <w:rsid w:val="00C94B98"/>
    <w:rsid w:val="00CA2B96"/>
    <w:rsid w:val="00CA5089"/>
    <w:rsid w:val="00CA56E5"/>
    <w:rsid w:val="00CD6897"/>
    <w:rsid w:val="00CE5BAC"/>
    <w:rsid w:val="00CF25BE"/>
    <w:rsid w:val="00CF4370"/>
    <w:rsid w:val="00CF78ED"/>
    <w:rsid w:val="00D02B25"/>
    <w:rsid w:val="00D02EBA"/>
    <w:rsid w:val="00D129B9"/>
    <w:rsid w:val="00D17C3C"/>
    <w:rsid w:val="00D26B2C"/>
    <w:rsid w:val="00D352C9"/>
    <w:rsid w:val="00D377DF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3D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0406"/>
    <w:rsid w:val="00EE32DE"/>
    <w:rsid w:val="00EE5457"/>
    <w:rsid w:val="00F070AB"/>
    <w:rsid w:val="00F17567"/>
    <w:rsid w:val="00F27A7B"/>
    <w:rsid w:val="00F526AF"/>
    <w:rsid w:val="00F60B43"/>
    <w:rsid w:val="00F617C3"/>
    <w:rsid w:val="00F7066B"/>
    <w:rsid w:val="00F83B28"/>
    <w:rsid w:val="00F974DA"/>
    <w:rsid w:val="00FA31E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1BC3-C490-4318-BCC1-AC5300A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D49CB-F01E-43A5-8E27-FB860E16C8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D7E32-94C9-4D9F-BDB5-73B8619A1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676692-D24A-4518-AF3B-AE4B4272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990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</cp:revision>
  <cp:lastPrinted>2019-02-06T12:12:00Z</cp:lastPrinted>
  <dcterms:created xsi:type="dcterms:W3CDTF">2025-10-30T13:26:00Z</dcterms:created>
  <dcterms:modified xsi:type="dcterms:W3CDTF">2025-11-15T17:42:00Z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